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966" w:rsidRPr="00795966" w:rsidRDefault="00795966" w:rsidP="00795966">
      <w:pPr>
        <w:widowControl/>
        <w:shd w:val="clear" w:color="auto" w:fill="F7F7F7"/>
        <w:spacing w:line="480" w:lineRule="atLeast"/>
        <w:jc w:val="center"/>
        <w:rPr>
          <w:rFonts w:ascii="微软雅黑" w:eastAsia="微软雅黑" w:hAnsi="微软雅黑" w:cs="宋体"/>
          <w:color w:val="373636"/>
          <w:kern w:val="0"/>
          <w:sz w:val="27"/>
          <w:szCs w:val="27"/>
        </w:rPr>
      </w:pPr>
      <w:r w:rsidRPr="00795966">
        <w:rPr>
          <w:rFonts w:ascii="微软雅黑" w:eastAsia="微软雅黑" w:hAnsi="微软雅黑" w:cs="宋体" w:hint="eastAsia"/>
          <w:color w:val="373636"/>
          <w:kern w:val="0"/>
          <w:sz w:val="36"/>
          <w:szCs w:val="36"/>
        </w:rPr>
        <w:t>中央财政科研项目专家咨询费管理办法</w:t>
      </w:r>
      <w:r w:rsidRPr="00795966">
        <w:rPr>
          <w:rFonts w:ascii="微软雅黑" w:eastAsia="微软雅黑" w:hAnsi="微软雅黑" w:cs="宋体" w:hint="eastAsia"/>
          <w:color w:val="373636"/>
          <w:kern w:val="0"/>
          <w:sz w:val="27"/>
          <w:szCs w:val="27"/>
        </w:rPr>
        <w:t> </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第一条 </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为加强和规范专家咨询费的管理，根据《预算法》以及中央本级项目支出定额标准等国家有关预算管理制度规定，制定本办法。</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第二条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专家咨询费是指科研项目（课题）承担单位（以下简称单位）在项目（课题）实施过程中支付给临时聘请的咨询专家的费用。</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第三条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本办法适用于由中央财政科研项目资金列支的专家咨询费。</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第四条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本办法的专家是指精通某一领域业务，或对相关科技业务的某一方面有独到见解，</w:t>
      </w:r>
      <w:bookmarkStart w:id="0" w:name="OLE_LINK8"/>
      <w:r w:rsidRPr="00795966">
        <w:rPr>
          <w:rFonts w:ascii="微软雅黑" w:eastAsia="微软雅黑" w:hAnsi="微软雅黑" w:cs="宋体" w:hint="eastAsia"/>
          <w:color w:val="373636"/>
          <w:kern w:val="0"/>
          <w:sz w:val="27"/>
          <w:szCs w:val="27"/>
        </w:rPr>
        <w:t>已取得高级专业技术</w:t>
      </w:r>
      <w:bookmarkEnd w:id="0"/>
      <w:r w:rsidRPr="00795966">
        <w:rPr>
          <w:rFonts w:ascii="微软雅黑" w:eastAsia="微软雅黑" w:hAnsi="微软雅黑" w:cs="宋体" w:hint="eastAsia"/>
          <w:color w:val="373636"/>
          <w:kern w:val="0"/>
          <w:sz w:val="27"/>
          <w:szCs w:val="27"/>
        </w:rPr>
        <w:t>职称的人员或被科研项目（课题）承担单位认可的其他专业人员。</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第五条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单位应当结合实际制定统一、合理、规范的咨询专家遴选办法，并在单位内部公开。具备条件的单位应当建立多领域、多学科的咨询专家库。</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b/>
          <w:bCs/>
          <w:color w:val="EA1313"/>
          <w:kern w:val="0"/>
          <w:sz w:val="27"/>
        </w:rPr>
        <w:t>第六条  高级专业技术职称人员的专家咨询费标准为1500-2400元／人天（税后）；其他专业人员的专家咨询费标准为900-1500元／人天（税后）。</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b/>
          <w:bCs/>
          <w:color w:val="EA1313"/>
          <w:kern w:val="0"/>
          <w:sz w:val="27"/>
        </w:rPr>
        <w:t>第七条  院士、全国知名专家，可按照高级专业技术职称人员的专家咨询费标准上浮50%执行。</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第八条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本办法所指专家咨询活动的组织形式主要有会议、</w:t>
      </w:r>
      <w:bookmarkStart w:id="1" w:name="OLE_LINK1"/>
      <w:r w:rsidRPr="00795966">
        <w:rPr>
          <w:rFonts w:ascii="微软雅黑" w:eastAsia="微软雅黑" w:hAnsi="微软雅黑" w:cs="宋体" w:hint="eastAsia"/>
          <w:color w:val="373636"/>
          <w:kern w:val="0"/>
          <w:sz w:val="27"/>
          <w:szCs w:val="27"/>
        </w:rPr>
        <w:t>现场访谈或者勘察</w:t>
      </w:r>
      <w:bookmarkEnd w:id="1"/>
      <w:r w:rsidRPr="00795966">
        <w:rPr>
          <w:rFonts w:ascii="微软雅黑" w:eastAsia="微软雅黑" w:hAnsi="微软雅黑" w:cs="宋体" w:hint="eastAsia"/>
          <w:color w:val="373636"/>
          <w:kern w:val="0"/>
          <w:sz w:val="27"/>
          <w:szCs w:val="27"/>
        </w:rPr>
        <w:t>、通讯三种形式。</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（1）以会议形式组织的咨询，是指通过召开专家参加的会议，征询专家的意见和建议。</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lastRenderedPageBreak/>
        <w:t>（2）以现场访谈或者勘察形式组织的咨询，是指通过组织现场谈话，或者查看实地、实物、原始业务资料等方式征询专家的意见和建议。</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（3）以通讯形式组织的咨询，是指通过信函、邮件等方式征询专家的意见和建议。</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第九条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不同形式组织的专家咨询活动适用专家咨询费标准如下：</w:t>
      </w:r>
    </w:p>
    <w:p w:rsidR="00795966" w:rsidRPr="00795966" w:rsidRDefault="00795966" w:rsidP="00795966">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5334000" cy="4876800"/>
            <wp:effectExtent l="19050" t="0" r="0" b="0"/>
            <wp:docPr id="1" name="display" descr="https://ks3-cn-beijing.ksyun.com/webps/attachment/0D_PWa0lERqQueAb@base@tag=imgScale&amp;q=90&amp;w=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lay" descr="https://ks3-cn-beijing.ksyun.com/webps/attachment/0D_PWa0lERqQueAb@base@tag=imgScale&amp;q=90&amp;w=560"/>
                    <pic:cNvPicPr>
                      <a:picLocks noChangeAspect="1" noChangeArrowheads="1"/>
                    </pic:cNvPicPr>
                  </pic:nvPicPr>
                  <pic:blipFill>
                    <a:blip r:embed="rId6"/>
                    <a:srcRect/>
                    <a:stretch>
                      <a:fillRect/>
                    </a:stretch>
                  </pic:blipFill>
                  <pic:spPr bwMode="auto">
                    <a:xfrm>
                      <a:off x="0" y="0"/>
                      <a:ext cx="5334000" cy="4876800"/>
                    </a:xfrm>
                    <a:prstGeom prst="rect">
                      <a:avLst/>
                    </a:prstGeom>
                    <a:noFill/>
                    <a:ln w="9525">
                      <a:noFill/>
                      <a:miter lim="800000"/>
                      <a:headEnd/>
                      <a:tailEnd/>
                    </a:ln>
                  </pic:spPr>
                </pic:pic>
              </a:graphicData>
            </a:graphic>
          </wp:inline>
        </w:drawing>
      </w:r>
    </w:p>
    <w:p w:rsidR="00795966" w:rsidRPr="00795966" w:rsidRDefault="00795966" w:rsidP="00795966">
      <w:pPr>
        <w:widowControl/>
        <w:shd w:val="clear" w:color="auto" w:fill="F3F3F3"/>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42875" cy="133350"/>
            <wp:effectExtent l="19050" t="0" r="9525" b="0"/>
            <wp:docPr id="2" name="thumbnail" descr="https://ks3-cn-beijing.ksyun.com/webps/attachment/0D_PWa0lERqQueAb@base@tag=imgScale&amp;q=60&amp;w=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descr="https://ks3-cn-beijing.ksyun.com/webps/attachment/0D_PWa0lERqQueAb@base@tag=imgScale&amp;q=60&amp;w=15"/>
                    <pic:cNvPicPr>
                      <a:picLocks noChangeAspect="1" noChangeArrowheads="1"/>
                    </pic:cNvPicPr>
                  </pic:nvPicPr>
                  <pic:blipFill>
                    <a:blip r:embed="rId7"/>
                    <a:srcRect/>
                    <a:stretch>
                      <a:fillRect/>
                    </a:stretch>
                  </pic:blipFill>
                  <pic:spPr bwMode="auto">
                    <a:xfrm>
                      <a:off x="0" y="0"/>
                      <a:ext cx="142875" cy="133350"/>
                    </a:xfrm>
                    <a:prstGeom prst="rect">
                      <a:avLst/>
                    </a:prstGeom>
                    <a:noFill/>
                    <a:ln w="9525">
                      <a:noFill/>
                      <a:miter lim="800000"/>
                      <a:headEnd/>
                      <a:tailEnd/>
                    </a:ln>
                  </pic:spPr>
                </pic:pic>
              </a:graphicData>
            </a:graphic>
          </wp:inline>
        </w:drawing>
      </w:r>
    </w:p>
    <w:p w:rsidR="00795966" w:rsidRPr="00795966" w:rsidRDefault="00795966" w:rsidP="00795966">
      <w:pPr>
        <w:widowControl/>
        <w:shd w:val="clear" w:color="auto" w:fill="F7F7F7"/>
        <w:spacing w:line="480" w:lineRule="atLeast"/>
        <w:rPr>
          <w:rFonts w:ascii="微软雅黑" w:eastAsia="微软雅黑" w:hAnsi="微软雅黑" w:cs="宋体"/>
          <w:color w:val="373636"/>
          <w:kern w:val="0"/>
          <w:sz w:val="27"/>
          <w:szCs w:val="27"/>
        </w:rPr>
      </w:pPr>
      <w:r w:rsidRPr="00795966">
        <w:rPr>
          <w:rFonts w:ascii="微软雅黑" w:eastAsia="微软雅黑" w:hAnsi="微软雅黑" w:cs="宋体" w:hint="eastAsia"/>
          <w:color w:val="373636"/>
          <w:kern w:val="0"/>
          <w:sz w:val="27"/>
          <w:szCs w:val="27"/>
        </w:rPr>
        <w:t>第十条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不同领域、相同专业技术职称的专家咨询费标准应当保持一致。</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第十一条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w:t>
      </w:r>
      <w:bookmarkStart w:id="2" w:name="OLE_LINK9"/>
      <w:r w:rsidRPr="00795966">
        <w:rPr>
          <w:rFonts w:ascii="微软雅黑" w:eastAsia="微软雅黑" w:hAnsi="微软雅黑" w:cs="宋体" w:hint="eastAsia"/>
          <w:color w:val="373636"/>
          <w:kern w:val="0"/>
          <w:sz w:val="27"/>
          <w:szCs w:val="27"/>
        </w:rPr>
        <w:t>根据国家经济</w:t>
      </w:r>
      <w:bookmarkStart w:id="3" w:name="OLE_LINK5"/>
      <w:bookmarkEnd w:id="2"/>
      <w:r w:rsidRPr="00795966">
        <w:rPr>
          <w:rFonts w:ascii="微软雅黑" w:eastAsia="微软雅黑" w:hAnsi="微软雅黑" w:cs="宋体" w:hint="eastAsia"/>
          <w:color w:val="373636"/>
          <w:kern w:val="0"/>
          <w:sz w:val="27"/>
          <w:szCs w:val="27"/>
        </w:rPr>
        <w:t>社会发展水平和物价变动等情况</w:t>
      </w:r>
      <w:bookmarkEnd w:id="3"/>
      <w:r w:rsidRPr="00795966">
        <w:rPr>
          <w:rFonts w:ascii="微软雅黑" w:eastAsia="微软雅黑" w:hAnsi="微软雅黑" w:cs="宋体" w:hint="eastAsia"/>
          <w:color w:val="373636"/>
          <w:kern w:val="0"/>
          <w:sz w:val="27"/>
          <w:szCs w:val="27"/>
        </w:rPr>
        <w:t>，</w:t>
      </w:r>
      <w:bookmarkStart w:id="4" w:name="OLE_LINK6"/>
      <w:r w:rsidRPr="00795966">
        <w:rPr>
          <w:rFonts w:ascii="微软雅黑" w:eastAsia="微软雅黑" w:hAnsi="微软雅黑" w:cs="宋体" w:hint="eastAsia"/>
          <w:color w:val="373636"/>
          <w:kern w:val="0"/>
          <w:sz w:val="27"/>
          <w:szCs w:val="27"/>
        </w:rPr>
        <w:t>财政部适时</w:t>
      </w:r>
      <w:bookmarkEnd w:id="4"/>
      <w:r w:rsidRPr="00795966">
        <w:rPr>
          <w:rFonts w:ascii="微软雅黑" w:eastAsia="微软雅黑" w:hAnsi="微软雅黑" w:cs="宋体" w:hint="eastAsia"/>
          <w:color w:val="373636"/>
          <w:kern w:val="0"/>
          <w:sz w:val="27"/>
          <w:szCs w:val="27"/>
        </w:rPr>
        <w:t>对专家咨询费标准进行调整。</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lastRenderedPageBreak/>
        <w:t>第十二条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专家咨询费不得支付给参与项目（课题）研究及其管理的相关人员。</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第十三条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专家咨询费的发放应当按照国家有关规定由单位代扣代缴个人所得税。</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第十四条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单位发放专家咨询费原则上采用银行转账方式。</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第十五条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单位应当建立专家咨询费的支付审核机制，负责核实专家咨询行为及专家咨询费发放的真实性、合规性，并及时向代理银行办理支付手续。对专家信息不真实、存在虚假咨询行为</w:t>
      </w:r>
      <w:bookmarkStart w:id="5" w:name="OLE_LINK7"/>
      <w:r w:rsidRPr="00795966">
        <w:rPr>
          <w:rFonts w:ascii="微软雅黑" w:eastAsia="微软雅黑" w:hAnsi="微软雅黑" w:cs="宋体" w:hint="eastAsia"/>
          <w:color w:val="373636"/>
          <w:kern w:val="0"/>
          <w:sz w:val="27"/>
          <w:szCs w:val="27"/>
        </w:rPr>
        <w:t>，以及其他违反本办法或单位有关规定</w:t>
      </w:r>
      <w:bookmarkEnd w:id="5"/>
      <w:r w:rsidRPr="00795966">
        <w:rPr>
          <w:rFonts w:ascii="微软雅黑" w:eastAsia="微软雅黑" w:hAnsi="微软雅黑" w:cs="宋体" w:hint="eastAsia"/>
          <w:color w:val="373636"/>
          <w:kern w:val="0"/>
          <w:sz w:val="27"/>
          <w:szCs w:val="27"/>
        </w:rPr>
        <w:t>的，单位应当拒绝办理支付手续。</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第十六条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单位应当对专家咨询费的开支做好财务记录，并及时归档，定期对专家咨询费支付情况进行检查。</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第十七条</w:t>
      </w:r>
      <w:r w:rsidRPr="00795966">
        <w:rPr>
          <w:rFonts w:ascii="微软雅黑" w:eastAsia="微软雅黑" w:hAnsi="微软雅黑" w:cs="宋体" w:hint="eastAsia"/>
          <w:color w:val="373636"/>
          <w:kern w:val="0"/>
          <w:sz w:val="27"/>
        </w:rPr>
        <w:t> </w:t>
      </w:r>
      <w:r w:rsidRPr="00795966">
        <w:rPr>
          <w:rFonts w:ascii="微软雅黑" w:eastAsia="微软雅黑" w:hAnsi="微软雅黑" w:cs="宋体" w:hint="eastAsia"/>
          <w:color w:val="373636"/>
          <w:kern w:val="0"/>
          <w:sz w:val="27"/>
          <w:szCs w:val="27"/>
        </w:rPr>
        <w:t> 地方财政科研项目开支的专家咨询费可参照本办法，结合本地实际予以执行。</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第十八条  单位可根据本办法有关规定，结合单位实际制定实施细则。</w:t>
      </w:r>
    </w:p>
    <w:p w:rsidR="00795966" w:rsidRPr="00795966" w:rsidRDefault="00795966" w:rsidP="00795966">
      <w:pPr>
        <w:widowControl/>
        <w:shd w:val="clear" w:color="auto" w:fill="F7F7F7"/>
        <w:spacing w:line="480" w:lineRule="atLeast"/>
        <w:rPr>
          <w:rFonts w:ascii="微软雅黑" w:eastAsia="微软雅黑" w:hAnsi="微软雅黑" w:cs="宋体" w:hint="eastAsia"/>
          <w:color w:val="373636"/>
          <w:kern w:val="0"/>
          <w:sz w:val="27"/>
          <w:szCs w:val="27"/>
        </w:rPr>
      </w:pPr>
      <w:r w:rsidRPr="00795966">
        <w:rPr>
          <w:rFonts w:ascii="微软雅黑" w:eastAsia="微软雅黑" w:hAnsi="微软雅黑" w:cs="宋体" w:hint="eastAsia"/>
          <w:color w:val="373636"/>
          <w:kern w:val="0"/>
          <w:sz w:val="27"/>
          <w:szCs w:val="27"/>
        </w:rPr>
        <w:t>第十九条  本办法自印发之日起施行。</w:t>
      </w:r>
    </w:p>
    <w:p w:rsidR="00C5507A" w:rsidRDefault="00C5507A"/>
    <w:sectPr w:rsidR="00C550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07A" w:rsidRDefault="00C5507A" w:rsidP="00795966">
      <w:r>
        <w:separator/>
      </w:r>
    </w:p>
  </w:endnote>
  <w:endnote w:type="continuationSeparator" w:id="1">
    <w:p w:rsidR="00C5507A" w:rsidRDefault="00C5507A" w:rsidP="00795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07A" w:rsidRDefault="00C5507A" w:rsidP="00795966">
      <w:r>
        <w:separator/>
      </w:r>
    </w:p>
  </w:footnote>
  <w:footnote w:type="continuationSeparator" w:id="1">
    <w:p w:rsidR="00C5507A" w:rsidRDefault="00C5507A" w:rsidP="00795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5966"/>
    <w:rsid w:val="001E1D1F"/>
    <w:rsid w:val="00206CC9"/>
    <w:rsid w:val="00795966"/>
    <w:rsid w:val="00C55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5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5966"/>
    <w:rPr>
      <w:sz w:val="18"/>
      <w:szCs w:val="18"/>
    </w:rPr>
  </w:style>
  <w:style w:type="paragraph" w:styleId="a4">
    <w:name w:val="footer"/>
    <w:basedOn w:val="a"/>
    <w:link w:val="Char0"/>
    <w:uiPriority w:val="99"/>
    <w:semiHidden/>
    <w:unhideWhenUsed/>
    <w:rsid w:val="007959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5966"/>
    <w:rPr>
      <w:sz w:val="18"/>
      <w:szCs w:val="18"/>
    </w:rPr>
  </w:style>
  <w:style w:type="paragraph" w:styleId="a5">
    <w:name w:val="Normal (Web)"/>
    <w:basedOn w:val="a"/>
    <w:uiPriority w:val="99"/>
    <w:semiHidden/>
    <w:unhideWhenUsed/>
    <w:rsid w:val="0079596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95966"/>
  </w:style>
  <w:style w:type="character" w:styleId="a6">
    <w:name w:val="Strong"/>
    <w:basedOn w:val="a0"/>
    <w:uiPriority w:val="22"/>
    <w:qFormat/>
    <w:rsid w:val="00795966"/>
    <w:rPr>
      <w:b/>
      <w:bCs/>
    </w:rPr>
  </w:style>
  <w:style w:type="paragraph" w:styleId="a7">
    <w:name w:val="Balloon Text"/>
    <w:basedOn w:val="a"/>
    <w:link w:val="Char1"/>
    <w:uiPriority w:val="99"/>
    <w:semiHidden/>
    <w:unhideWhenUsed/>
    <w:rsid w:val="00795966"/>
    <w:rPr>
      <w:sz w:val="18"/>
      <w:szCs w:val="18"/>
    </w:rPr>
  </w:style>
  <w:style w:type="character" w:customStyle="1" w:styleId="Char1">
    <w:name w:val="批注框文本 Char"/>
    <w:basedOn w:val="a0"/>
    <w:link w:val="a7"/>
    <w:uiPriority w:val="99"/>
    <w:semiHidden/>
    <w:rsid w:val="00795966"/>
    <w:rPr>
      <w:sz w:val="18"/>
      <w:szCs w:val="18"/>
    </w:rPr>
  </w:style>
</w:styles>
</file>

<file path=word/webSettings.xml><?xml version="1.0" encoding="utf-8"?>
<w:webSettings xmlns:r="http://schemas.openxmlformats.org/officeDocument/2006/relationships" xmlns:w="http://schemas.openxmlformats.org/wordprocessingml/2006/main">
  <w:divs>
    <w:div w:id="276838068">
      <w:bodyDiv w:val="1"/>
      <w:marLeft w:val="0"/>
      <w:marRight w:val="0"/>
      <w:marTop w:val="0"/>
      <w:marBottom w:val="0"/>
      <w:divBdr>
        <w:top w:val="none" w:sz="0" w:space="0" w:color="auto"/>
        <w:left w:val="none" w:sz="0" w:space="0" w:color="auto"/>
        <w:bottom w:val="none" w:sz="0" w:space="0" w:color="auto"/>
        <w:right w:val="none" w:sz="0" w:space="0" w:color="auto"/>
      </w:divBdr>
      <w:divsChild>
        <w:div w:id="3368000">
          <w:marLeft w:val="0"/>
          <w:marRight w:val="0"/>
          <w:marTop w:val="0"/>
          <w:marBottom w:val="0"/>
          <w:divBdr>
            <w:top w:val="none" w:sz="0" w:space="0" w:color="auto"/>
            <w:left w:val="none" w:sz="0" w:space="0" w:color="auto"/>
            <w:bottom w:val="none" w:sz="0" w:space="0" w:color="auto"/>
            <w:right w:val="none" w:sz="0" w:space="0" w:color="auto"/>
          </w:divBdr>
          <w:divsChild>
            <w:div w:id="231626401">
              <w:marLeft w:val="0"/>
              <w:marRight w:val="0"/>
              <w:marTop w:val="0"/>
              <w:marBottom w:val="0"/>
              <w:divBdr>
                <w:top w:val="none" w:sz="0" w:space="0" w:color="auto"/>
                <w:left w:val="none" w:sz="0" w:space="0" w:color="auto"/>
                <w:bottom w:val="none" w:sz="0" w:space="0" w:color="auto"/>
                <w:right w:val="none" w:sz="0" w:space="0" w:color="auto"/>
              </w:divBdr>
              <w:divsChild>
                <w:div w:id="1688100772">
                  <w:marLeft w:val="0"/>
                  <w:marRight w:val="0"/>
                  <w:marTop w:val="0"/>
                  <w:marBottom w:val="0"/>
                  <w:divBdr>
                    <w:top w:val="none" w:sz="0" w:space="0" w:color="auto"/>
                    <w:left w:val="none" w:sz="0" w:space="0" w:color="auto"/>
                    <w:bottom w:val="none" w:sz="0" w:space="0" w:color="auto"/>
                    <w:right w:val="none" w:sz="0" w:space="0" w:color="auto"/>
                  </w:divBdr>
                </w:div>
                <w:div w:id="1033766072">
                  <w:marLeft w:val="0"/>
                  <w:marRight w:val="0"/>
                  <w:marTop w:val="0"/>
                  <w:marBottom w:val="0"/>
                  <w:divBdr>
                    <w:top w:val="none" w:sz="0" w:space="0" w:color="auto"/>
                    <w:left w:val="none" w:sz="0" w:space="0" w:color="auto"/>
                    <w:bottom w:val="none" w:sz="0" w:space="0" w:color="auto"/>
                    <w:right w:val="none" w:sz="0" w:space="0" w:color="auto"/>
                  </w:divBdr>
                  <w:divsChild>
                    <w:div w:id="10151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164</Words>
  <Characters>940</Characters>
  <Application>Microsoft Office Word</Application>
  <DocSecurity>0</DocSecurity>
  <Lines>7</Lines>
  <Paragraphs>2</Paragraphs>
  <ScaleCrop>false</ScaleCrop>
  <Company>Lenovo</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2017-10-09T00:25:00Z</dcterms:created>
  <dcterms:modified xsi:type="dcterms:W3CDTF">2017-10-09T10:12:00Z</dcterms:modified>
</cp:coreProperties>
</file>